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7426E5"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Curriculum</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7426E5">
        <w:rPr>
          <w:rFonts w:ascii="Times New Roman" w:hAnsi="Times New Roman"/>
          <w:sz w:val="24"/>
        </w:rPr>
        <w:lastRenderedPageBreak/>
        <w:t>Curriculum</w:t>
      </w:r>
    </w:p>
    <w:p w:rsidR="00666B68" w:rsidRPr="00666B68" w:rsidRDefault="00666B68" w:rsidP="00666B68">
      <w:pPr>
        <w:spacing w:after="0" w:line="480" w:lineRule="auto"/>
        <w:ind w:firstLine="720"/>
        <w:contextualSpacing/>
        <w:jc w:val="both"/>
        <w:rPr>
          <w:rFonts w:ascii="Times New Roman" w:eastAsia="Times New Roman" w:hAnsi="Times New Roman"/>
          <w:sz w:val="24"/>
          <w:szCs w:val="24"/>
        </w:rPr>
      </w:pPr>
      <w:r w:rsidRPr="00666B68">
        <w:rPr>
          <w:rFonts w:ascii="Times New Roman" w:eastAsia="Times New Roman" w:hAnsi="Times New Roman"/>
          <w:sz w:val="24"/>
          <w:szCs w:val="24"/>
        </w:rPr>
        <w:t>The student under focus in this scenario is Maria Stevens, a student in the 10th grade with Emotional Behavioral Disorder (EBD). Due to continuous improvements from her condition in the 5th grade, she moved from a self-contained EBD program, and currently, Maria takes various classes in the ESE resource room, including Biology, Algebra, and English. She takes the other classes in a general classroom. Based on the information provided about Maria's case, various accommodations can be implemented by the general education teacher to facilitate Maria's learning in a general classroom. These accommodations would mainly focus on allowing Maria to participate in a curriculum with other students her age with variations such as added time and differences in the presentation format (Vaughn &amp; Bos, 2015).</w:t>
      </w:r>
    </w:p>
    <w:p w:rsidR="00666B68" w:rsidRPr="00666B68" w:rsidRDefault="00666B68" w:rsidP="00666B68">
      <w:pPr>
        <w:spacing w:after="0" w:line="480" w:lineRule="auto"/>
        <w:ind w:firstLine="720"/>
        <w:contextualSpacing/>
        <w:jc w:val="both"/>
        <w:rPr>
          <w:rFonts w:ascii="Times New Roman" w:eastAsia="Times New Roman" w:hAnsi="Times New Roman"/>
          <w:sz w:val="24"/>
          <w:szCs w:val="24"/>
        </w:rPr>
      </w:pPr>
      <w:r w:rsidRPr="00666B68">
        <w:rPr>
          <w:rFonts w:ascii="Times New Roman" w:eastAsia="Times New Roman" w:hAnsi="Times New Roman"/>
          <w:sz w:val="24"/>
          <w:szCs w:val="24"/>
        </w:rPr>
        <w:t>In the classroom and behavior management, various accommodations can be implemented, considering that Maria has EBD. These accommodations are necessary precisely since Maria can depict disruptive behavior, which would influence learning in a general classroom. Therefore, this calls for the general teacher to be informed about the IEP goals concerning Maria's behavior (Bureau of Exceptional Education and Student Services, 2012). This is essential to ensure that the formulated accommodations are also directed at meeting the individual goals. One of the most appropriate accommodations, in this case, is the use of a token economy, whereby for every sound behavior demonstrated by Maria, she is awarded (Vaughn &amp; Bos, 2015). Moreover, this will also ensure that she also gains the attention that she seeks since the general educator will pay close attention to her behavior. This behavior management would also allow Maria to evaluate her actions and their respective outcomes.</w:t>
      </w:r>
    </w:p>
    <w:p w:rsidR="00666B68" w:rsidRPr="00666B68" w:rsidRDefault="00666B68" w:rsidP="00666B68">
      <w:pPr>
        <w:spacing w:after="0" w:line="480" w:lineRule="auto"/>
        <w:ind w:firstLine="720"/>
        <w:contextualSpacing/>
        <w:jc w:val="both"/>
        <w:rPr>
          <w:rFonts w:ascii="Times New Roman" w:eastAsia="Times New Roman" w:hAnsi="Times New Roman"/>
          <w:sz w:val="24"/>
          <w:szCs w:val="24"/>
        </w:rPr>
      </w:pPr>
      <w:r w:rsidRPr="00666B68">
        <w:rPr>
          <w:rFonts w:ascii="Times New Roman" w:eastAsia="Times New Roman" w:hAnsi="Times New Roman"/>
          <w:sz w:val="24"/>
          <w:szCs w:val="24"/>
        </w:rPr>
        <w:t>Regarding the instructional strategies, one of the most appropriate accommodations that a general classroom educator can give is individual attention. This will ensure that Maria has ready help when needed since the information about her indicates that she gets angry when not able to perform specific tasks (Vaughn &amp; Bos, 2015). Therefore, with the teacher's help, Maria will receive attention and guidance where in need. Consequently, to ensure that this accommodation is effectively implemented, the general classroom educator could position Maria in a position whereby she gets the individual attention needed, for example, at the front seat in class next to the educator. Moreover, the use of small discussion groups could also be implemented since Maria can build a relationship with her peers (Bureau of Exceptional Education and Student Services, 2018). At this level, she would be able to interact with her peers and develop better social skills and behavioral skills at the same time.</w:t>
      </w:r>
    </w:p>
    <w:p w:rsidR="00666B68" w:rsidRPr="00666B68" w:rsidRDefault="00666B68" w:rsidP="00666B68">
      <w:pPr>
        <w:spacing w:after="0" w:line="480" w:lineRule="auto"/>
        <w:ind w:firstLine="720"/>
        <w:contextualSpacing/>
        <w:jc w:val="both"/>
        <w:rPr>
          <w:rFonts w:ascii="Times New Roman" w:eastAsia="Times New Roman" w:hAnsi="Times New Roman"/>
          <w:sz w:val="24"/>
          <w:szCs w:val="24"/>
        </w:rPr>
      </w:pPr>
      <w:r w:rsidRPr="00666B68">
        <w:rPr>
          <w:rFonts w:ascii="Times New Roman" w:eastAsia="Times New Roman" w:hAnsi="Times New Roman"/>
          <w:sz w:val="24"/>
          <w:szCs w:val="24"/>
        </w:rPr>
        <w:t>Furthermore, another instructional arrangement accommodation would be to implement scheduled breaks in between sessions to allow her to implement self-regulating skills in scenarios where she gets angry. Moreover, although Maria lacks some academic testing procedures, the use of the already set IEP smart goals would be used (Vaughn &amp; Bos, 2015). Specifically, through the use of analysis to gauge the progress made in regards to the achievement of the set goals. This would be most effective in this scenario since the implemented accommodations that lead to the achievement of the set goals are deemed effective. On the other hand, those accommodations that fail to meet these goals are revised to develop other appropriate accommodations.</w:t>
      </w:r>
    </w:p>
    <w:p w:rsidR="00F2391A" w:rsidRPr="00FD0EA7" w:rsidRDefault="00666B68" w:rsidP="00666B68">
      <w:pPr>
        <w:spacing w:after="0" w:line="480" w:lineRule="auto"/>
        <w:ind w:firstLine="720"/>
        <w:contextualSpacing/>
        <w:jc w:val="both"/>
        <w:rPr>
          <w:rFonts w:ascii="Times New Roman" w:eastAsia="Times New Roman" w:hAnsi="Times New Roman"/>
          <w:sz w:val="24"/>
          <w:szCs w:val="24"/>
        </w:rPr>
      </w:pPr>
      <w:r w:rsidRPr="00666B68">
        <w:rPr>
          <w:rFonts w:ascii="Times New Roman" w:eastAsia="Times New Roman" w:hAnsi="Times New Roman"/>
          <w:sz w:val="24"/>
          <w:szCs w:val="24"/>
        </w:rPr>
        <w:t>Maria faces other challenges such as writing and expressing her ideas; therefore, the use of AT, such as a recorder to listen to later as a reference, is most appropriate (Vaughn &amp; Bos, 2015). More so, since it would give her adequate time to go over her ideas on the subject and record them in writing. Also, it would give her adequate time for the organization. Lastly, implementing a behavioral management plan is also vital to help her solve some of the problems faced and improve her behavior.</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E01C8D" w:rsidRDefault="00E01C8D" w:rsidP="00E01C8D">
      <w:pPr>
        <w:spacing w:after="0" w:line="480" w:lineRule="auto"/>
        <w:ind w:left="720" w:hanging="720"/>
        <w:contextualSpacing/>
        <w:jc w:val="both"/>
        <w:rPr>
          <w:rFonts w:ascii="Times New Roman" w:hAnsi="Times New Roman"/>
          <w:sz w:val="24"/>
          <w:szCs w:val="24"/>
          <w:shd w:val="clear" w:color="auto" w:fill="FFFFFF"/>
        </w:rPr>
      </w:pPr>
      <w:r w:rsidRPr="007C1324">
        <w:rPr>
          <w:rFonts w:ascii="Times New Roman" w:hAnsi="Times New Roman"/>
          <w:sz w:val="24"/>
          <w:szCs w:val="24"/>
          <w:shd w:val="clear" w:color="auto" w:fill="FFFFFF"/>
        </w:rPr>
        <w:t>Bureau of Exceptional Educationand Student Services</w:t>
      </w:r>
      <w:r>
        <w:rPr>
          <w:rFonts w:ascii="Times New Roman" w:hAnsi="Times New Roman"/>
          <w:sz w:val="24"/>
          <w:szCs w:val="24"/>
          <w:shd w:val="clear" w:color="auto" w:fill="FFFFFF"/>
        </w:rPr>
        <w:t xml:space="preserve">. (2012). </w:t>
      </w:r>
      <w:r w:rsidRPr="007C1324">
        <w:rPr>
          <w:rFonts w:ascii="Times New Roman" w:hAnsi="Times New Roman"/>
          <w:sz w:val="24"/>
          <w:szCs w:val="24"/>
          <w:shd w:val="clear" w:color="auto" w:fill="FFFFFF"/>
        </w:rPr>
        <w:t>Developing QualityIndividual Educational Plans</w:t>
      </w:r>
      <w:r>
        <w:rPr>
          <w:rFonts w:ascii="Times New Roman" w:hAnsi="Times New Roman"/>
          <w:sz w:val="24"/>
          <w:szCs w:val="24"/>
          <w:shd w:val="clear" w:color="auto" w:fill="FFFFFF"/>
        </w:rPr>
        <w:t xml:space="preserve">: </w:t>
      </w:r>
      <w:r w:rsidRPr="007C1324">
        <w:rPr>
          <w:rFonts w:ascii="Times New Roman" w:hAnsi="Times New Roman"/>
          <w:sz w:val="24"/>
          <w:szCs w:val="24"/>
          <w:shd w:val="clear" w:color="auto" w:fill="FFFFFF"/>
        </w:rPr>
        <w:t>A Guide for Instructional Personnel and Families</w:t>
      </w:r>
      <w:r>
        <w:rPr>
          <w:rFonts w:ascii="Times New Roman" w:hAnsi="Times New Roman"/>
          <w:sz w:val="24"/>
          <w:szCs w:val="24"/>
          <w:shd w:val="clear" w:color="auto" w:fill="FFFFFF"/>
        </w:rPr>
        <w:t xml:space="preserve"> (3</w:t>
      </w:r>
      <w:r w:rsidRPr="007C1324">
        <w:rPr>
          <w:rFonts w:ascii="Times New Roman" w:hAnsi="Times New Roman"/>
          <w:sz w:val="24"/>
          <w:szCs w:val="24"/>
          <w:shd w:val="clear" w:color="auto" w:fill="FFFFFF"/>
          <w:vertAlign w:val="superscript"/>
        </w:rPr>
        <w:t>rd</w:t>
      </w:r>
      <w:r>
        <w:rPr>
          <w:rFonts w:ascii="Times New Roman" w:hAnsi="Times New Roman"/>
          <w:sz w:val="24"/>
          <w:szCs w:val="24"/>
          <w:shd w:val="clear" w:color="auto" w:fill="FFFFFF"/>
        </w:rPr>
        <w:t xml:space="preserve"> ed.). </w:t>
      </w:r>
      <w:r w:rsidRPr="00992B7E">
        <w:rPr>
          <w:rFonts w:ascii="Times New Roman" w:hAnsi="Times New Roman"/>
          <w:sz w:val="24"/>
          <w:szCs w:val="24"/>
          <w:shd w:val="clear" w:color="auto" w:fill="FFFFFF"/>
        </w:rPr>
        <w:t>Florida Department of Education</w:t>
      </w:r>
      <w:r>
        <w:rPr>
          <w:rFonts w:ascii="Times New Roman" w:hAnsi="Times New Roman"/>
          <w:sz w:val="24"/>
          <w:szCs w:val="24"/>
          <w:shd w:val="clear" w:color="auto" w:fill="FFFFFF"/>
        </w:rPr>
        <w:t xml:space="preserve">. </w:t>
      </w:r>
    </w:p>
    <w:p w:rsidR="00E01C8D" w:rsidRPr="00376097" w:rsidRDefault="00E01C8D" w:rsidP="00E01C8D">
      <w:pPr>
        <w:spacing w:after="0" w:line="480" w:lineRule="auto"/>
        <w:ind w:left="720" w:hanging="720"/>
        <w:contextualSpacing/>
        <w:jc w:val="both"/>
        <w:rPr>
          <w:rFonts w:ascii="Times New Roman" w:hAnsi="Times New Roman"/>
          <w:sz w:val="24"/>
          <w:szCs w:val="24"/>
          <w:shd w:val="clear" w:color="auto" w:fill="FFFFFF"/>
        </w:rPr>
      </w:pPr>
      <w:r w:rsidRPr="004C6838">
        <w:rPr>
          <w:rFonts w:ascii="Times New Roman" w:hAnsi="Times New Roman"/>
          <w:sz w:val="24"/>
          <w:szCs w:val="24"/>
          <w:shd w:val="clear" w:color="auto" w:fill="FFFFFF"/>
        </w:rPr>
        <w:t>Bureau of Exceptional Education and Student Services</w:t>
      </w:r>
      <w:r>
        <w:rPr>
          <w:rFonts w:ascii="Times New Roman" w:hAnsi="Times New Roman"/>
          <w:sz w:val="24"/>
          <w:szCs w:val="24"/>
          <w:shd w:val="clear" w:color="auto" w:fill="FFFFFF"/>
        </w:rPr>
        <w:t>. (2018). Accommodations: Assisting Students With Disabilities (4</w:t>
      </w:r>
      <w:r w:rsidRPr="00DB7668">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w:t>
      </w:r>
      <w:r w:rsidRPr="00992B7E">
        <w:rPr>
          <w:rFonts w:ascii="Times New Roman" w:hAnsi="Times New Roman"/>
          <w:sz w:val="24"/>
          <w:szCs w:val="24"/>
          <w:shd w:val="clear" w:color="auto" w:fill="FFFFFF"/>
        </w:rPr>
        <w:t>Florida Department of Education</w:t>
      </w:r>
      <w:r>
        <w:rPr>
          <w:rFonts w:ascii="Times New Roman" w:hAnsi="Times New Roman"/>
          <w:sz w:val="24"/>
          <w:szCs w:val="24"/>
          <w:shd w:val="clear" w:color="auto" w:fill="FFFFFF"/>
        </w:rPr>
        <w:t>.</w:t>
      </w:r>
    </w:p>
    <w:p w:rsidR="001319E4" w:rsidRPr="001319E4" w:rsidRDefault="00E01C8D" w:rsidP="00E01C8D">
      <w:pPr>
        <w:spacing w:after="0" w:line="480" w:lineRule="auto"/>
        <w:ind w:left="720" w:hanging="720"/>
        <w:contextualSpacing/>
        <w:jc w:val="both"/>
        <w:rPr>
          <w:rFonts w:ascii="Times New Roman" w:hAnsi="Times New Roman"/>
          <w:sz w:val="24"/>
          <w:szCs w:val="24"/>
          <w:shd w:val="clear" w:color="auto" w:fill="FFFFFF"/>
        </w:rPr>
      </w:pPr>
      <w:r w:rsidRPr="009B4CD5">
        <w:rPr>
          <w:rFonts w:ascii="Times New Roman" w:eastAsia="Times New Roman" w:hAnsi="Times New Roman"/>
          <w:sz w:val="24"/>
          <w:szCs w:val="24"/>
        </w:rPr>
        <w:t>Vaughn, S. &amp; Bos, C. (2015)</w:t>
      </w:r>
      <w:r>
        <w:rPr>
          <w:rFonts w:ascii="Times New Roman" w:eastAsia="Times New Roman" w:hAnsi="Times New Roman"/>
          <w:sz w:val="24"/>
          <w:szCs w:val="24"/>
        </w:rPr>
        <w:t>.</w:t>
      </w:r>
      <w:r w:rsidRPr="009B4CD5">
        <w:rPr>
          <w:rFonts w:ascii="Times New Roman" w:eastAsia="Times New Roman" w:hAnsi="Times New Roman"/>
          <w:sz w:val="24"/>
          <w:szCs w:val="24"/>
        </w:rPr>
        <w:t xml:space="preserve"> Strategies for teaching students with learning and behavior problems (9th ed.). Upper Saddle River, NJ: Pearson</w:t>
      </w:r>
      <w:r>
        <w:rPr>
          <w:rFonts w:ascii="Times New Roman" w:eastAsia="Times New Roman" w:hAnsi="Times New Roman"/>
          <w:sz w:val="24"/>
          <w:szCs w:val="24"/>
        </w:rPr>
        <w:t>.</w:t>
      </w:r>
    </w:p>
    <w:sectPr w:rsidR="001319E4" w:rsidRPr="001319E4" w:rsidSect="000F32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D73" w:rsidRDefault="00992D73">
      <w:r>
        <w:separator/>
      </w:r>
    </w:p>
  </w:endnote>
  <w:endnote w:type="continuationSeparator" w:id="1">
    <w:p w:rsidR="00992D73" w:rsidRDefault="00992D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D73" w:rsidRDefault="00992D73">
      <w:r>
        <w:separator/>
      </w:r>
    </w:p>
  </w:footnote>
  <w:footnote w:type="continuationSeparator" w:id="1">
    <w:p w:rsidR="00992D73" w:rsidRDefault="00992D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426E5">
    <w:pPr>
      <w:spacing w:after="0" w:line="480" w:lineRule="auto"/>
      <w:contextualSpacing/>
      <w:rPr>
        <w:rFonts w:ascii="Times New Roman" w:hAnsi="Times New Roman"/>
      </w:rPr>
    </w:pPr>
    <w:r>
      <w:rPr>
        <w:rFonts w:ascii="Times New Roman" w:hAnsi="Times New Roman"/>
        <w:sz w:val="24"/>
      </w:rPr>
      <w:t>CURRICULUM</w:t>
    </w:r>
    <w:r w:rsidR="000F327F"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0F327F" w:rsidRPr="00A40055">
      <w:rPr>
        <w:rFonts w:ascii="Times New Roman" w:hAnsi="Times New Roman"/>
        <w:sz w:val="24"/>
        <w:szCs w:val="24"/>
      </w:rPr>
      <w:fldChar w:fldCharType="separate"/>
    </w:r>
    <w:r w:rsidR="00E63E06">
      <w:rPr>
        <w:rFonts w:ascii="Times New Roman" w:hAnsi="Times New Roman"/>
        <w:noProof/>
        <w:sz w:val="24"/>
        <w:szCs w:val="24"/>
      </w:rPr>
      <w:t>4</w:t>
    </w:r>
    <w:r w:rsidR="000F327F"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E63E06">
      <w:rPr>
        <w:rFonts w:ascii="Times New Roman" w:hAnsi="Times New Roman"/>
        <w:sz w:val="24"/>
      </w:rPr>
      <w:t xml:space="preserve"> </w:t>
    </w:r>
    <w:r w:rsidR="007426E5">
      <w:rPr>
        <w:rFonts w:ascii="Times New Roman" w:hAnsi="Times New Roman"/>
        <w:sz w:val="24"/>
      </w:rPr>
      <w:t xml:space="preserve">CURRICULUM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6FB4"/>
    <w:rsid w:val="000132E3"/>
    <w:rsid w:val="00013DD9"/>
    <w:rsid w:val="00026B04"/>
    <w:rsid w:val="00044B2D"/>
    <w:rsid w:val="000465F4"/>
    <w:rsid w:val="00050361"/>
    <w:rsid w:val="000751B3"/>
    <w:rsid w:val="00080FCD"/>
    <w:rsid w:val="00087B62"/>
    <w:rsid w:val="000C5BB3"/>
    <w:rsid w:val="000D7FBC"/>
    <w:rsid w:val="000F2717"/>
    <w:rsid w:val="000F327F"/>
    <w:rsid w:val="000F5A80"/>
    <w:rsid w:val="00107E33"/>
    <w:rsid w:val="00107F64"/>
    <w:rsid w:val="00113FFC"/>
    <w:rsid w:val="00120F37"/>
    <w:rsid w:val="0013043C"/>
    <w:rsid w:val="00130868"/>
    <w:rsid w:val="001319E4"/>
    <w:rsid w:val="0015018F"/>
    <w:rsid w:val="00150263"/>
    <w:rsid w:val="00150877"/>
    <w:rsid w:val="00154E03"/>
    <w:rsid w:val="001712C6"/>
    <w:rsid w:val="001D149A"/>
    <w:rsid w:val="00223D21"/>
    <w:rsid w:val="0025035C"/>
    <w:rsid w:val="00266D73"/>
    <w:rsid w:val="00276B36"/>
    <w:rsid w:val="002A58FE"/>
    <w:rsid w:val="002D4C10"/>
    <w:rsid w:val="003073D4"/>
    <w:rsid w:val="003154AA"/>
    <w:rsid w:val="0032398E"/>
    <w:rsid w:val="00337292"/>
    <w:rsid w:val="00374636"/>
    <w:rsid w:val="00397C67"/>
    <w:rsid w:val="003A6485"/>
    <w:rsid w:val="003B3C46"/>
    <w:rsid w:val="003D20CB"/>
    <w:rsid w:val="003D6FDA"/>
    <w:rsid w:val="003E7CB9"/>
    <w:rsid w:val="004447C1"/>
    <w:rsid w:val="00470CCD"/>
    <w:rsid w:val="00475DDA"/>
    <w:rsid w:val="004907EF"/>
    <w:rsid w:val="004A4F9A"/>
    <w:rsid w:val="004C294C"/>
    <w:rsid w:val="004C64D3"/>
    <w:rsid w:val="004F0E72"/>
    <w:rsid w:val="0052453D"/>
    <w:rsid w:val="005421E9"/>
    <w:rsid w:val="005737A3"/>
    <w:rsid w:val="00584DBB"/>
    <w:rsid w:val="00593461"/>
    <w:rsid w:val="005A00BA"/>
    <w:rsid w:val="005F3EB9"/>
    <w:rsid w:val="005F690D"/>
    <w:rsid w:val="00624D78"/>
    <w:rsid w:val="00631502"/>
    <w:rsid w:val="00663437"/>
    <w:rsid w:val="00666B68"/>
    <w:rsid w:val="006717A9"/>
    <w:rsid w:val="00674D0D"/>
    <w:rsid w:val="006825EE"/>
    <w:rsid w:val="006A0524"/>
    <w:rsid w:val="006C23C0"/>
    <w:rsid w:val="007426E5"/>
    <w:rsid w:val="00745FEF"/>
    <w:rsid w:val="0077482A"/>
    <w:rsid w:val="007843AA"/>
    <w:rsid w:val="00792AA3"/>
    <w:rsid w:val="007B2C2F"/>
    <w:rsid w:val="007B2EAD"/>
    <w:rsid w:val="007B3261"/>
    <w:rsid w:val="007B3937"/>
    <w:rsid w:val="007B4DB9"/>
    <w:rsid w:val="007B5318"/>
    <w:rsid w:val="00802E45"/>
    <w:rsid w:val="00807470"/>
    <w:rsid w:val="00821D99"/>
    <w:rsid w:val="00846CE1"/>
    <w:rsid w:val="0085790F"/>
    <w:rsid w:val="008958BF"/>
    <w:rsid w:val="008C52FE"/>
    <w:rsid w:val="008D2B08"/>
    <w:rsid w:val="008E185D"/>
    <w:rsid w:val="00910E92"/>
    <w:rsid w:val="00920EDE"/>
    <w:rsid w:val="00932206"/>
    <w:rsid w:val="0093408A"/>
    <w:rsid w:val="00940859"/>
    <w:rsid w:val="00961A71"/>
    <w:rsid w:val="009626E1"/>
    <w:rsid w:val="0096275F"/>
    <w:rsid w:val="009829DF"/>
    <w:rsid w:val="009863AA"/>
    <w:rsid w:val="00992D73"/>
    <w:rsid w:val="009F1153"/>
    <w:rsid w:val="00A016F0"/>
    <w:rsid w:val="00A40055"/>
    <w:rsid w:val="00A6594B"/>
    <w:rsid w:val="00A82C60"/>
    <w:rsid w:val="00A943A6"/>
    <w:rsid w:val="00A96E99"/>
    <w:rsid w:val="00AE2342"/>
    <w:rsid w:val="00AF7194"/>
    <w:rsid w:val="00B17BD2"/>
    <w:rsid w:val="00B40DBF"/>
    <w:rsid w:val="00B55984"/>
    <w:rsid w:val="00B61551"/>
    <w:rsid w:val="00B71060"/>
    <w:rsid w:val="00B81460"/>
    <w:rsid w:val="00BA0838"/>
    <w:rsid w:val="00BB541B"/>
    <w:rsid w:val="00C16ECA"/>
    <w:rsid w:val="00C414E2"/>
    <w:rsid w:val="00C43726"/>
    <w:rsid w:val="00C46565"/>
    <w:rsid w:val="00C52312"/>
    <w:rsid w:val="00C7314B"/>
    <w:rsid w:val="00C8604C"/>
    <w:rsid w:val="00CA5D31"/>
    <w:rsid w:val="00CF0F61"/>
    <w:rsid w:val="00D206BA"/>
    <w:rsid w:val="00D25570"/>
    <w:rsid w:val="00D3035F"/>
    <w:rsid w:val="00D502E5"/>
    <w:rsid w:val="00D603E0"/>
    <w:rsid w:val="00D63983"/>
    <w:rsid w:val="00D639C8"/>
    <w:rsid w:val="00DC3E99"/>
    <w:rsid w:val="00E01C8D"/>
    <w:rsid w:val="00E06003"/>
    <w:rsid w:val="00E63E06"/>
    <w:rsid w:val="00E766EA"/>
    <w:rsid w:val="00EA4D0D"/>
    <w:rsid w:val="00EA4F18"/>
    <w:rsid w:val="00EC1E7D"/>
    <w:rsid w:val="00EE2423"/>
    <w:rsid w:val="00F00438"/>
    <w:rsid w:val="00F137B6"/>
    <w:rsid w:val="00F16465"/>
    <w:rsid w:val="00F223FC"/>
    <w:rsid w:val="00F2391A"/>
    <w:rsid w:val="00F47F4B"/>
    <w:rsid w:val="00F52648"/>
    <w:rsid w:val="00F63737"/>
    <w:rsid w:val="00F87BF7"/>
    <w:rsid w:val="00FB4E4F"/>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327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0F327F"/>
    <w:rPr>
      <w:rFonts w:ascii="Symbol" w:hAnsi="Symbol" w:cs="Symbol" w:hint="default"/>
    </w:rPr>
  </w:style>
  <w:style w:type="character" w:customStyle="1" w:styleId="WW8Num1z1">
    <w:name w:val="WW8Num1z1"/>
    <w:rsid w:val="000F327F"/>
    <w:rPr>
      <w:rFonts w:ascii="Courier New" w:hAnsi="Courier New" w:cs="Courier New" w:hint="default"/>
    </w:rPr>
  </w:style>
  <w:style w:type="character" w:customStyle="1" w:styleId="WW8Num1z2">
    <w:name w:val="WW8Num1z2"/>
    <w:rsid w:val="000F327F"/>
    <w:rPr>
      <w:rFonts w:ascii="Wingdings" w:hAnsi="Wingdings" w:cs="Wingdings" w:hint="default"/>
    </w:rPr>
  </w:style>
  <w:style w:type="character" w:customStyle="1" w:styleId="3">
    <w:name w:val="Основной шрифт абзаца3"/>
    <w:rsid w:val="000F327F"/>
  </w:style>
  <w:style w:type="character" w:customStyle="1" w:styleId="5">
    <w:name w:val="Знак Знак5"/>
    <w:rsid w:val="000F327F"/>
    <w:rPr>
      <w:sz w:val="22"/>
      <w:szCs w:val="22"/>
      <w:lang w:val="en-US"/>
    </w:rPr>
  </w:style>
  <w:style w:type="character" w:customStyle="1" w:styleId="4">
    <w:name w:val="Знак Знак4"/>
    <w:rsid w:val="000F327F"/>
    <w:rPr>
      <w:sz w:val="22"/>
      <w:szCs w:val="22"/>
      <w:lang w:val="en-US"/>
    </w:rPr>
  </w:style>
  <w:style w:type="character" w:customStyle="1" w:styleId="30">
    <w:name w:val="Знак Знак3"/>
    <w:rsid w:val="000F327F"/>
    <w:rPr>
      <w:rFonts w:ascii="Tahoma" w:hAnsi="Tahoma" w:cs="Tahoma"/>
      <w:sz w:val="16"/>
      <w:szCs w:val="16"/>
      <w:lang w:val="en-US"/>
    </w:rPr>
  </w:style>
  <w:style w:type="character" w:customStyle="1" w:styleId="2">
    <w:name w:val="Знак примечания2"/>
    <w:rsid w:val="000F327F"/>
    <w:rPr>
      <w:sz w:val="16"/>
      <w:szCs w:val="16"/>
    </w:rPr>
  </w:style>
  <w:style w:type="character" w:customStyle="1" w:styleId="20">
    <w:name w:val="Знак Знак2"/>
    <w:rsid w:val="000F327F"/>
    <w:rPr>
      <w:lang w:val="en-US"/>
    </w:rPr>
  </w:style>
  <w:style w:type="character" w:customStyle="1" w:styleId="1">
    <w:name w:val="Знак Знак1"/>
    <w:rsid w:val="000F327F"/>
    <w:rPr>
      <w:b/>
      <w:bCs/>
      <w:lang w:val="en-US"/>
    </w:rPr>
  </w:style>
  <w:style w:type="character" w:customStyle="1" w:styleId="10">
    <w:name w:val="Основной шрифт абзаца1"/>
    <w:rsid w:val="000F327F"/>
  </w:style>
  <w:style w:type="character" w:customStyle="1" w:styleId="21">
    <w:name w:val="Основной шрифт абзаца2"/>
    <w:rsid w:val="000F327F"/>
  </w:style>
  <w:style w:type="character" w:customStyle="1" w:styleId="FooterChar">
    <w:name w:val="Footer Char"/>
    <w:rsid w:val="000F327F"/>
    <w:rPr>
      <w:rFonts w:ascii="Times New Roman" w:eastAsia="Times New Roman" w:hAnsi="Times New Roman" w:cs="Times New Roman"/>
      <w:sz w:val="24"/>
      <w:szCs w:val="24"/>
      <w:lang w:val="ru-RU"/>
    </w:rPr>
  </w:style>
  <w:style w:type="character" w:customStyle="1" w:styleId="11">
    <w:name w:val="Знак примечания1"/>
    <w:rsid w:val="000F327F"/>
    <w:rPr>
      <w:sz w:val="16"/>
      <w:szCs w:val="16"/>
    </w:rPr>
  </w:style>
  <w:style w:type="character" w:customStyle="1" w:styleId="CommentTextChar">
    <w:name w:val="Comment Text Char"/>
    <w:rsid w:val="000F327F"/>
    <w:rPr>
      <w:rFonts w:ascii="Times New Roman" w:eastAsia="Times New Roman" w:hAnsi="Times New Roman" w:cs="Times New Roman"/>
      <w:sz w:val="20"/>
      <w:szCs w:val="20"/>
      <w:lang w:val="ru-RU"/>
    </w:rPr>
  </w:style>
  <w:style w:type="character" w:customStyle="1" w:styleId="CommentSubjectChar">
    <w:name w:val="Comment Subject Char"/>
    <w:rsid w:val="000F327F"/>
    <w:rPr>
      <w:rFonts w:ascii="Times New Roman" w:eastAsia="Times New Roman" w:hAnsi="Times New Roman" w:cs="Times New Roman"/>
      <w:b/>
      <w:bCs/>
      <w:sz w:val="20"/>
      <w:szCs w:val="20"/>
      <w:lang w:val="ru-RU"/>
    </w:rPr>
  </w:style>
  <w:style w:type="character" w:customStyle="1" w:styleId="BalloonTextChar">
    <w:name w:val="Balloon Text Char"/>
    <w:rsid w:val="000F327F"/>
    <w:rPr>
      <w:rFonts w:ascii="Tahoma" w:eastAsia="Times New Roman" w:hAnsi="Tahoma" w:cs="Tahoma"/>
      <w:sz w:val="16"/>
      <w:szCs w:val="16"/>
      <w:lang w:val="ru-RU"/>
    </w:rPr>
  </w:style>
  <w:style w:type="character" w:customStyle="1" w:styleId="HeaderChar">
    <w:name w:val="Header Char"/>
    <w:rsid w:val="000F327F"/>
    <w:rPr>
      <w:rFonts w:ascii="Times New Roman" w:eastAsia="Times New Roman" w:hAnsi="Times New Roman" w:cs="Times New Roman"/>
      <w:sz w:val="24"/>
      <w:szCs w:val="24"/>
      <w:lang w:val="ru-RU"/>
    </w:rPr>
  </w:style>
  <w:style w:type="character" w:customStyle="1" w:styleId="FootnoteTextChar">
    <w:name w:val="Footnote Text Char"/>
    <w:rsid w:val="000F327F"/>
    <w:rPr>
      <w:rFonts w:ascii="Times New Roman" w:eastAsia="Times New Roman" w:hAnsi="Times New Roman" w:cs="Times New Roman"/>
      <w:lang w:val="ru-RU"/>
    </w:rPr>
  </w:style>
  <w:style w:type="character" w:customStyle="1" w:styleId="12">
    <w:name w:val="Знак сноски1"/>
    <w:rsid w:val="000F327F"/>
    <w:rPr>
      <w:vertAlign w:val="superscript"/>
    </w:rPr>
  </w:style>
  <w:style w:type="character" w:styleId="Hyperlink">
    <w:name w:val="Hyperlink"/>
    <w:rsid w:val="000F327F"/>
    <w:rPr>
      <w:color w:val="0000FF"/>
      <w:u w:val="single"/>
      <w:lang w:val="en-US" w:bidi="en-US"/>
    </w:rPr>
  </w:style>
  <w:style w:type="character" w:customStyle="1" w:styleId="ListLabel1">
    <w:name w:val="ListLabel 1"/>
    <w:rsid w:val="000F327F"/>
    <w:rPr>
      <w:rFonts w:eastAsia="Times New Roman" w:cs="Times New Roman"/>
    </w:rPr>
  </w:style>
  <w:style w:type="character" w:customStyle="1" w:styleId="ListLabel2">
    <w:name w:val="ListLabel 2"/>
    <w:rsid w:val="000F327F"/>
    <w:rPr>
      <w:rFonts w:cs="Courier New"/>
    </w:rPr>
  </w:style>
  <w:style w:type="character" w:customStyle="1" w:styleId="a">
    <w:name w:val="Знак Знак"/>
    <w:rsid w:val="000F327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0F327F"/>
  </w:style>
  <w:style w:type="character" w:customStyle="1" w:styleId="selectable">
    <w:name w:val="selectable"/>
    <w:rsid w:val="000F327F"/>
  </w:style>
  <w:style w:type="character" w:styleId="Strong">
    <w:name w:val="Strong"/>
    <w:qFormat/>
    <w:rsid w:val="000F327F"/>
    <w:rPr>
      <w:b/>
      <w:bCs/>
    </w:rPr>
  </w:style>
  <w:style w:type="paragraph" w:customStyle="1" w:styleId="13">
    <w:name w:val="Заголовок1"/>
    <w:basedOn w:val="Normal"/>
    <w:next w:val="BodyText"/>
    <w:rsid w:val="000F327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0F327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0F327F"/>
    <w:rPr>
      <w:rFonts w:cs="Lohit Hindi"/>
    </w:rPr>
  </w:style>
  <w:style w:type="paragraph" w:styleId="Caption">
    <w:name w:val="caption"/>
    <w:basedOn w:val="Normal"/>
    <w:qFormat/>
    <w:rsid w:val="000F327F"/>
    <w:pPr>
      <w:suppressLineNumbers/>
      <w:spacing w:before="120" w:after="120"/>
    </w:pPr>
    <w:rPr>
      <w:rFonts w:cs="Arial"/>
      <w:i/>
      <w:iCs/>
      <w:sz w:val="24"/>
      <w:szCs w:val="24"/>
    </w:rPr>
  </w:style>
  <w:style w:type="paragraph" w:customStyle="1" w:styleId="a0">
    <w:name w:val="Покажчик"/>
    <w:basedOn w:val="Normal"/>
    <w:rsid w:val="000F327F"/>
    <w:pPr>
      <w:suppressLineNumbers/>
    </w:pPr>
    <w:rPr>
      <w:rFonts w:cs="Arial"/>
    </w:rPr>
  </w:style>
  <w:style w:type="paragraph" w:styleId="Header">
    <w:name w:val="header"/>
    <w:basedOn w:val="Normal"/>
    <w:link w:val="HeaderChar1"/>
    <w:uiPriority w:val="99"/>
    <w:rsid w:val="000F327F"/>
    <w:pPr>
      <w:spacing w:after="0" w:line="240" w:lineRule="auto"/>
    </w:pPr>
  </w:style>
  <w:style w:type="paragraph" w:styleId="Footer">
    <w:name w:val="footer"/>
    <w:basedOn w:val="Normal"/>
    <w:rsid w:val="000F327F"/>
    <w:pPr>
      <w:spacing w:after="0" w:line="240" w:lineRule="auto"/>
    </w:pPr>
  </w:style>
  <w:style w:type="paragraph" w:styleId="BalloonText">
    <w:name w:val="Balloon Text"/>
    <w:basedOn w:val="Normal"/>
    <w:rsid w:val="000F327F"/>
    <w:pPr>
      <w:spacing w:after="0" w:line="240" w:lineRule="auto"/>
    </w:pPr>
    <w:rPr>
      <w:rFonts w:ascii="Tahoma" w:hAnsi="Tahoma" w:cs="Tahoma"/>
      <w:sz w:val="16"/>
      <w:szCs w:val="16"/>
    </w:rPr>
  </w:style>
  <w:style w:type="paragraph" w:customStyle="1" w:styleId="22">
    <w:name w:val="Текст примечания2"/>
    <w:basedOn w:val="Normal"/>
    <w:rsid w:val="000F327F"/>
    <w:rPr>
      <w:sz w:val="20"/>
      <w:szCs w:val="20"/>
    </w:rPr>
  </w:style>
  <w:style w:type="paragraph" w:styleId="CommentSubject">
    <w:name w:val="annotation subject"/>
    <w:basedOn w:val="22"/>
    <w:next w:val="22"/>
    <w:rsid w:val="000F327F"/>
    <w:rPr>
      <w:b/>
      <w:bCs/>
    </w:rPr>
  </w:style>
  <w:style w:type="paragraph" w:customStyle="1" w:styleId="14">
    <w:name w:val="Название1"/>
    <w:basedOn w:val="Normal"/>
    <w:rsid w:val="000F327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0F327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0F327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0F327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0F327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0F327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0F327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0F327F"/>
    <w:rPr>
      <w:b/>
      <w:bCs/>
    </w:rPr>
  </w:style>
  <w:style w:type="paragraph" w:customStyle="1" w:styleId="1a">
    <w:name w:val="Текст выноски1"/>
    <w:basedOn w:val="Normal"/>
    <w:rsid w:val="000F327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0F327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0F327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0F327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688</Words>
  <Characters>3927</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2020-08-10T22:51:00Z</dcterms:created>
  <dcterms:modified xsi:type="dcterms:W3CDTF">2020-08-10T22:51:00Z</dcterms:modified>
</cp:coreProperties>
</file>